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918CF" w14:textId="77777777" w:rsidR="00D9075E" w:rsidRDefault="00D13455">
      <w:pPr>
        <w:spacing w:after="211" w:line="259" w:lineRule="auto"/>
        <w:ind w:left="0" w:right="0" w:firstLine="0"/>
        <w:jc w:val="left"/>
      </w:pPr>
      <w:r>
        <w:rPr>
          <w:rFonts w:ascii="Calibri" w:eastAsia="Calibri" w:hAnsi="Calibri" w:cs="Calibri"/>
          <w:color w:val="000000"/>
          <w:sz w:val="22"/>
        </w:rPr>
        <w:t xml:space="preserve"> </w:t>
      </w:r>
    </w:p>
    <w:p w14:paraId="13B9AFFE" w14:textId="46070241" w:rsidR="00D9075E" w:rsidRPr="007630F7" w:rsidRDefault="00D13455" w:rsidP="00EF7474">
      <w:pPr>
        <w:spacing w:after="123" w:line="259" w:lineRule="auto"/>
        <w:ind w:left="0" w:right="0" w:firstLine="0"/>
        <w:jc w:val="center"/>
        <w:rPr>
          <w:color w:val="auto"/>
        </w:rPr>
      </w:pPr>
      <w:r w:rsidRPr="007630F7">
        <w:rPr>
          <w:b/>
          <w:color w:val="auto"/>
          <w:sz w:val="28"/>
          <w:u w:val="single" w:color="000000"/>
        </w:rPr>
        <w:t>Target Market Statement – Q Underwriting - Charity Combined</w:t>
      </w:r>
    </w:p>
    <w:p w14:paraId="758EE017" w14:textId="77777777" w:rsidR="00EF7474" w:rsidRDefault="00EF7474">
      <w:pPr>
        <w:spacing w:after="131" w:line="251" w:lineRule="auto"/>
        <w:ind w:left="-5" w:right="0"/>
        <w:jc w:val="left"/>
        <w:rPr>
          <w:b/>
          <w:color w:val="auto"/>
        </w:rPr>
      </w:pPr>
    </w:p>
    <w:p w14:paraId="55A1613D" w14:textId="15EE6469" w:rsidR="00D9075E" w:rsidRPr="007630F7" w:rsidRDefault="00D13455">
      <w:pPr>
        <w:spacing w:after="131" w:line="251" w:lineRule="auto"/>
        <w:ind w:left="-5" w:right="0"/>
        <w:jc w:val="left"/>
        <w:rPr>
          <w:color w:val="auto"/>
        </w:rPr>
      </w:pPr>
      <w:r w:rsidRPr="007630F7">
        <w:rPr>
          <w:b/>
          <w:color w:val="auto"/>
        </w:rPr>
        <w:t>What is this product?</w:t>
      </w:r>
      <w:r w:rsidRPr="007630F7">
        <w:rPr>
          <w:color w:val="auto"/>
        </w:rPr>
        <w:t xml:space="preserve"> </w:t>
      </w:r>
    </w:p>
    <w:p w14:paraId="2B1C4351" w14:textId="0537AFB8" w:rsidR="00D9075E" w:rsidRPr="007630F7" w:rsidRDefault="00D13455">
      <w:pPr>
        <w:spacing w:after="137" w:line="251" w:lineRule="auto"/>
        <w:ind w:left="-5" w:right="-5"/>
        <w:jc w:val="left"/>
        <w:rPr>
          <w:color w:val="auto"/>
        </w:rPr>
      </w:pPr>
      <w:r w:rsidRPr="007630F7">
        <w:rPr>
          <w:color w:val="auto"/>
        </w:rPr>
        <w:t>This is a Commercial Lines General Insurance product suitable for charities, Not-for</w:t>
      </w:r>
      <w:r w:rsidR="007630F7">
        <w:rPr>
          <w:color w:val="auto"/>
        </w:rPr>
        <w:t>-</w:t>
      </w:r>
      <w:r w:rsidRPr="007630F7">
        <w:rPr>
          <w:color w:val="auto"/>
        </w:rPr>
        <w:t xml:space="preserve">Profit organisations, and social enterprises </w:t>
      </w:r>
    </w:p>
    <w:p w14:paraId="764F5250" w14:textId="77777777" w:rsidR="00D9075E" w:rsidRPr="007630F7" w:rsidRDefault="00D13455">
      <w:pPr>
        <w:spacing w:after="131" w:line="251" w:lineRule="auto"/>
        <w:ind w:left="-5" w:right="0"/>
        <w:jc w:val="left"/>
        <w:rPr>
          <w:color w:val="auto"/>
        </w:rPr>
      </w:pPr>
      <w:r w:rsidRPr="007630F7">
        <w:rPr>
          <w:b/>
          <w:color w:val="auto"/>
        </w:rPr>
        <w:t>What customer need is met by this product?</w:t>
      </w:r>
      <w:r w:rsidRPr="007630F7">
        <w:rPr>
          <w:color w:val="auto"/>
        </w:rPr>
        <w:t xml:space="preserve"> </w:t>
      </w:r>
    </w:p>
    <w:p w14:paraId="5C15C9BC" w14:textId="77777777" w:rsidR="00D9075E" w:rsidRPr="007630F7" w:rsidRDefault="00D13455">
      <w:pPr>
        <w:spacing w:after="137" w:line="251" w:lineRule="auto"/>
        <w:ind w:left="-5" w:right="-5"/>
        <w:jc w:val="left"/>
        <w:rPr>
          <w:color w:val="auto"/>
        </w:rPr>
      </w:pPr>
      <w:r w:rsidRPr="007630F7">
        <w:rPr>
          <w:color w:val="auto"/>
        </w:rPr>
        <w:t xml:space="preserve">Charity Combined is a commercial insurance product specifically for the Not-for-Profit sector. There are no mandatory sections, with every cover being optional, which allows the customer to build a commercial insurance solution specifically for their organisation. The following covers are available: </w:t>
      </w:r>
    </w:p>
    <w:p w14:paraId="4AE9291B" w14:textId="77777777" w:rsidR="00D9075E" w:rsidRPr="007630F7" w:rsidRDefault="00D13455">
      <w:pPr>
        <w:pStyle w:val="Heading1"/>
        <w:ind w:left="-5"/>
        <w:rPr>
          <w:color w:val="auto"/>
        </w:rPr>
      </w:pPr>
      <w:r w:rsidRPr="007630F7">
        <w:rPr>
          <w:color w:val="auto"/>
        </w:rPr>
        <w:t xml:space="preserve">Property Damage All Risks             </w:t>
      </w:r>
      <w:r w:rsidRPr="007630F7">
        <w:rPr>
          <w:rFonts w:eastAsia="Times New Roman"/>
          <w:color w:val="auto"/>
        </w:rPr>
        <w:t xml:space="preserve"> </w:t>
      </w:r>
    </w:p>
    <w:p w14:paraId="6DDADBA7" w14:textId="77777777" w:rsidR="00D9075E" w:rsidRPr="007630F7" w:rsidRDefault="00D13455">
      <w:pPr>
        <w:ind w:left="-5"/>
        <w:rPr>
          <w:color w:val="auto"/>
        </w:rPr>
      </w:pPr>
      <w:r w:rsidRPr="007630F7">
        <w:rPr>
          <w:color w:val="auto"/>
        </w:rPr>
        <w:t xml:space="preserve">Financial protection for the organisation’s assets (including machinery, stock, contents, or buildings) following damage through events such as fire, theft, flood, escape of water, and subsidence. </w:t>
      </w:r>
    </w:p>
    <w:p w14:paraId="002996A0" w14:textId="77777777" w:rsidR="00D9075E" w:rsidRPr="007630F7" w:rsidRDefault="00D13455">
      <w:pPr>
        <w:pStyle w:val="Heading1"/>
        <w:ind w:left="-5"/>
        <w:rPr>
          <w:color w:val="auto"/>
        </w:rPr>
      </w:pPr>
      <w:r w:rsidRPr="007630F7">
        <w:rPr>
          <w:color w:val="auto"/>
        </w:rPr>
        <w:t>Business Interruption All Risks</w:t>
      </w:r>
      <w:r w:rsidRPr="007630F7">
        <w:rPr>
          <w:b w:val="0"/>
          <w:color w:val="auto"/>
        </w:rPr>
        <w:t xml:space="preserve"> </w:t>
      </w:r>
    </w:p>
    <w:p w14:paraId="56841C77" w14:textId="77777777" w:rsidR="00D9075E" w:rsidRPr="007630F7" w:rsidRDefault="00D13455">
      <w:pPr>
        <w:ind w:left="-5"/>
        <w:rPr>
          <w:color w:val="auto"/>
        </w:rPr>
      </w:pPr>
      <w:r w:rsidRPr="007630F7">
        <w:rPr>
          <w:color w:val="auto"/>
        </w:rPr>
        <w:t xml:space="preserve">Cover for loss of income or extra expenses incurred following insured damage to property. </w:t>
      </w:r>
    </w:p>
    <w:p w14:paraId="2544DEBF" w14:textId="77777777" w:rsidR="00D9075E" w:rsidRPr="007630F7" w:rsidRDefault="00D13455">
      <w:pPr>
        <w:pStyle w:val="Heading1"/>
        <w:ind w:left="-5"/>
        <w:rPr>
          <w:color w:val="auto"/>
        </w:rPr>
      </w:pPr>
      <w:r w:rsidRPr="007630F7">
        <w:rPr>
          <w:color w:val="auto"/>
        </w:rPr>
        <w:t xml:space="preserve">Specified Business Equipment All Risks </w:t>
      </w:r>
    </w:p>
    <w:p w14:paraId="28199221" w14:textId="77777777" w:rsidR="007630F7" w:rsidRPr="007630F7" w:rsidRDefault="00D13455">
      <w:pPr>
        <w:spacing w:after="70" w:line="305" w:lineRule="auto"/>
        <w:ind w:left="-5"/>
        <w:rPr>
          <w:b/>
          <w:color w:val="auto"/>
        </w:rPr>
      </w:pPr>
      <w:r w:rsidRPr="007630F7">
        <w:rPr>
          <w:color w:val="auto"/>
        </w:rPr>
        <w:t>Financial protection for the portable organisation’s assets requiring cover away from the business premises following damage</w:t>
      </w:r>
      <w:r w:rsidRPr="007630F7">
        <w:rPr>
          <w:b/>
          <w:color w:val="auto"/>
        </w:rPr>
        <w:t xml:space="preserve"> </w:t>
      </w:r>
    </w:p>
    <w:p w14:paraId="5E21FB42" w14:textId="238E6085" w:rsidR="00D9075E" w:rsidRPr="007630F7" w:rsidRDefault="00D13455">
      <w:pPr>
        <w:spacing w:after="70" w:line="305" w:lineRule="auto"/>
        <w:ind w:left="-5"/>
        <w:rPr>
          <w:color w:val="auto"/>
        </w:rPr>
      </w:pPr>
      <w:r w:rsidRPr="007630F7">
        <w:rPr>
          <w:b/>
          <w:color w:val="auto"/>
        </w:rPr>
        <w:t xml:space="preserve">Terrorism </w:t>
      </w:r>
    </w:p>
    <w:p w14:paraId="58B103D1" w14:textId="77777777" w:rsidR="00D9075E" w:rsidRPr="007630F7" w:rsidRDefault="00D13455">
      <w:pPr>
        <w:ind w:left="-5"/>
        <w:rPr>
          <w:color w:val="auto"/>
        </w:rPr>
      </w:pPr>
      <w:r w:rsidRPr="007630F7">
        <w:rPr>
          <w:color w:val="auto"/>
        </w:rPr>
        <w:t>Financial protection for the organisation’s assets and loss of income following an Act of Terrorism</w:t>
      </w:r>
      <w:r w:rsidRPr="007630F7">
        <w:rPr>
          <w:b/>
          <w:color w:val="auto"/>
        </w:rPr>
        <w:t xml:space="preserve"> </w:t>
      </w:r>
    </w:p>
    <w:p w14:paraId="19EC57E6" w14:textId="77777777" w:rsidR="00D9075E" w:rsidRPr="007630F7" w:rsidRDefault="00D13455">
      <w:pPr>
        <w:pStyle w:val="Heading1"/>
        <w:ind w:left="-5"/>
        <w:rPr>
          <w:color w:val="auto"/>
        </w:rPr>
      </w:pPr>
      <w:r w:rsidRPr="007630F7">
        <w:rPr>
          <w:color w:val="auto"/>
        </w:rPr>
        <w:t>Equipment Breakdown</w:t>
      </w:r>
      <w:r w:rsidRPr="007630F7">
        <w:rPr>
          <w:b w:val="0"/>
          <w:color w:val="auto"/>
        </w:rPr>
        <w:t xml:space="preserve"> </w:t>
      </w:r>
    </w:p>
    <w:p w14:paraId="1AF4C668" w14:textId="77777777" w:rsidR="00D9075E" w:rsidRPr="007630F7" w:rsidRDefault="00D13455">
      <w:pPr>
        <w:ind w:left="-5"/>
        <w:rPr>
          <w:color w:val="auto"/>
        </w:rPr>
      </w:pPr>
      <w:r w:rsidRPr="007630F7">
        <w:rPr>
          <w:color w:val="auto"/>
        </w:rPr>
        <w:t xml:space="preserve">Financial protection for the organisation’s assets (including machinery, plant, computer, and electronic equipment) should they be damaged or destroyed by events such as fire or breakdown, and for loss of business income following insured damage to property. </w:t>
      </w:r>
    </w:p>
    <w:p w14:paraId="3B6C51EF" w14:textId="77777777" w:rsidR="00D9075E" w:rsidRPr="007630F7" w:rsidRDefault="00D13455">
      <w:pPr>
        <w:pStyle w:val="Heading1"/>
        <w:spacing w:after="167"/>
        <w:ind w:left="-5"/>
        <w:rPr>
          <w:color w:val="auto"/>
        </w:rPr>
      </w:pPr>
      <w:r w:rsidRPr="007630F7">
        <w:rPr>
          <w:color w:val="auto"/>
        </w:rPr>
        <w:t xml:space="preserve">Money and Personal Accident Assault </w:t>
      </w:r>
    </w:p>
    <w:p w14:paraId="4590029C" w14:textId="77777777" w:rsidR="00D9075E" w:rsidRPr="007630F7" w:rsidRDefault="00D13455">
      <w:pPr>
        <w:ind w:left="-5"/>
        <w:rPr>
          <w:color w:val="auto"/>
        </w:rPr>
      </w:pPr>
      <w:r w:rsidRPr="007630F7">
        <w:rPr>
          <w:color w:val="auto"/>
        </w:rPr>
        <w:t xml:space="preserve">Financial protection for the business’ financial assets such as cash, and financial benefit for employees assaulted </w:t>
      </w:r>
      <w:proofErr w:type="gramStart"/>
      <w:r w:rsidRPr="007630F7">
        <w:rPr>
          <w:color w:val="auto"/>
        </w:rPr>
        <w:t>in the course of</w:t>
      </w:r>
      <w:proofErr w:type="gramEnd"/>
      <w:r w:rsidRPr="007630F7">
        <w:rPr>
          <w:color w:val="auto"/>
        </w:rPr>
        <w:t xml:space="preserve"> a robbery</w:t>
      </w:r>
      <w:r w:rsidRPr="007630F7">
        <w:rPr>
          <w:b/>
          <w:color w:val="auto"/>
        </w:rPr>
        <w:t xml:space="preserve"> </w:t>
      </w:r>
    </w:p>
    <w:p w14:paraId="40C0EAC5" w14:textId="77777777" w:rsidR="00D9075E" w:rsidRPr="007630F7" w:rsidRDefault="00D13455">
      <w:pPr>
        <w:spacing w:after="130" w:line="252" w:lineRule="auto"/>
        <w:ind w:left="-5" w:right="0"/>
        <w:jc w:val="left"/>
        <w:rPr>
          <w:color w:val="auto"/>
        </w:rPr>
      </w:pPr>
      <w:r w:rsidRPr="007630F7">
        <w:rPr>
          <w:b/>
          <w:color w:val="auto"/>
        </w:rPr>
        <w:t xml:space="preserve">Group Personal Accident </w:t>
      </w:r>
      <w:r w:rsidRPr="007630F7">
        <w:rPr>
          <w:color w:val="auto"/>
        </w:rPr>
        <w:t xml:space="preserve"> </w:t>
      </w:r>
    </w:p>
    <w:p w14:paraId="43FB6813" w14:textId="77777777" w:rsidR="00D9075E" w:rsidRPr="007630F7" w:rsidRDefault="00D13455">
      <w:pPr>
        <w:ind w:left="-5"/>
        <w:rPr>
          <w:color w:val="auto"/>
        </w:rPr>
      </w:pPr>
      <w:r w:rsidRPr="007630F7">
        <w:rPr>
          <w:color w:val="auto"/>
        </w:rPr>
        <w:t xml:space="preserve">Payment of a financial benefit in the event of accidental bodily injury to an employee  </w:t>
      </w:r>
    </w:p>
    <w:p w14:paraId="1ED478F2" w14:textId="77777777" w:rsidR="00D9075E" w:rsidRPr="007630F7" w:rsidRDefault="00D13455">
      <w:pPr>
        <w:pStyle w:val="Heading1"/>
        <w:ind w:left="-5"/>
        <w:rPr>
          <w:color w:val="auto"/>
        </w:rPr>
      </w:pPr>
      <w:r w:rsidRPr="007630F7">
        <w:rPr>
          <w:color w:val="auto"/>
        </w:rPr>
        <w:lastRenderedPageBreak/>
        <w:t xml:space="preserve">Goods In Transit </w:t>
      </w:r>
    </w:p>
    <w:p w14:paraId="5C6F44AD" w14:textId="5C19806C" w:rsidR="00D9075E" w:rsidRPr="007630F7" w:rsidRDefault="00D13455" w:rsidP="007630F7">
      <w:pPr>
        <w:ind w:left="-5"/>
        <w:rPr>
          <w:color w:val="auto"/>
        </w:rPr>
      </w:pPr>
      <w:r w:rsidRPr="007630F7">
        <w:rPr>
          <w:color w:val="auto"/>
        </w:rPr>
        <w:t xml:space="preserve">Financial protection for assets belonging to the organisation or third parties whilst they are in the process of being transported or delivered </w:t>
      </w:r>
    </w:p>
    <w:p w14:paraId="33AA8C72" w14:textId="77777777" w:rsidR="00D9075E" w:rsidRPr="007630F7" w:rsidRDefault="00D13455">
      <w:pPr>
        <w:pStyle w:val="Heading1"/>
        <w:ind w:left="-5"/>
        <w:rPr>
          <w:color w:val="auto"/>
        </w:rPr>
      </w:pPr>
      <w:r w:rsidRPr="007630F7">
        <w:rPr>
          <w:color w:val="auto"/>
        </w:rPr>
        <w:t xml:space="preserve">Employers Liability   </w:t>
      </w:r>
      <w:r w:rsidRPr="007630F7">
        <w:rPr>
          <w:b w:val="0"/>
          <w:color w:val="auto"/>
        </w:rPr>
        <w:t xml:space="preserve"> </w:t>
      </w:r>
    </w:p>
    <w:p w14:paraId="30DAC4F6" w14:textId="77777777" w:rsidR="00D9075E" w:rsidRPr="007630F7" w:rsidRDefault="00D13455">
      <w:pPr>
        <w:ind w:left="-5"/>
        <w:rPr>
          <w:color w:val="auto"/>
        </w:rPr>
      </w:pPr>
      <w:r w:rsidRPr="007630F7">
        <w:rPr>
          <w:color w:val="auto"/>
        </w:rPr>
        <w:t xml:space="preserve">Cover for the organisation’s legal liability to its employees or volunteers for bodily injury. </w:t>
      </w:r>
    </w:p>
    <w:p w14:paraId="53C2D926" w14:textId="77777777" w:rsidR="00D9075E" w:rsidRPr="007630F7" w:rsidRDefault="00D13455">
      <w:pPr>
        <w:pStyle w:val="Heading1"/>
        <w:ind w:left="-5"/>
        <w:rPr>
          <w:color w:val="auto"/>
        </w:rPr>
      </w:pPr>
      <w:r w:rsidRPr="007630F7">
        <w:rPr>
          <w:color w:val="auto"/>
        </w:rPr>
        <w:t xml:space="preserve">Public Liability </w:t>
      </w:r>
    </w:p>
    <w:p w14:paraId="6C3A38BD" w14:textId="77777777" w:rsidR="007630F7" w:rsidRPr="007630F7" w:rsidRDefault="00D13455">
      <w:pPr>
        <w:spacing w:after="70" w:line="305" w:lineRule="auto"/>
        <w:ind w:left="-5"/>
        <w:rPr>
          <w:color w:val="auto"/>
        </w:rPr>
      </w:pPr>
      <w:r w:rsidRPr="007630F7">
        <w:rPr>
          <w:color w:val="auto"/>
        </w:rPr>
        <w:t xml:space="preserve">Cover for the organisation’s legal liability to third parties for property damage or personal injury </w:t>
      </w:r>
    </w:p>
    <w:p w14:paraId="75116117" w14:textId="5960A8D7" w:rsidR="00D9075E" w:rsidRPr="007630F7" w:rsidRDefault="00D13455">
      <w:pPr>
        <w:spacing w:after="70" w:line="305" w:lineRule="auto"/>
        <w:ind w:left="-5"/>
        <w:rPr>
          <w:color w:val="auto"/>
        </w:rPr>
      </w:pPr>
      <w:r w:rsidRPr="007630F7">
        <w:rPr>
          <w:b/>
          <w:color w:val="auto"/>
        </w:rPr>
        <w:t xml:space="preserve">Products Liability </w:t>
      </w:r>
    </w:p>
    <w:p w14:paraId="36C6AAD7" w14:textId="77777777" w:rsidR="00D9075E" w:rsidRPr="007630F7" w:rsidRDefault="00D13455">
      <w:pPr>
        <w:ind w:left="-5"/>
        <w:rPr>
          <w:color w:val="auto"/>
        </w:rPr>
      </w:pPr>
      <w:r w:rsidRPr="007630F7">
        <w:rPr>
          <w:color w:val="auto"/>
        </w:rPr>
        <w:t xml:space="preserve">Cover for the organisation’s legal liability to third parties for property damage or personal injury caused by products which they have manufactured or supplied </w:t>
      </w:r>
    </w:p>
    <w:p w14:paraId="7E94BAC4" w14:textId="77777777" w:rsidR="00D9075E" w:rsidRPr="007630F7" w:rsidRDefault="00D13455">
      <w:pPr>
        <w:pStyle w:val="Heading1"/>
        <w:ind w:left="-5"/>
        <w:rPr>
          <w:color w:val="auto"/>
        </w:rPr>
      </w:pPr>
      <w:r w:rsidRPr="007630F7">
        <w:rPr>
          <w:color w:val="auto"/>
        </w:rPr>
        <w:t xml:space="preserve">Loss of Licence or Registration </w:t>
      </w:r>
    </w:p>
    <w:p w14:paraId="2ACDE80B" w14:textId="77777777" w:rsidR="00D9075E" w:rsidRPr="007630F7" w:rsidRDefault="00D13455">
      <w:pPr>
        <w:ind w:left="-5"/>
        <w:rPr>
          <w:color w:val="auto"/>
        </w:rPr>
      </w:pPr>
      <w:r w:rsidRPr="007630F7">
        <w:rPr>
          <w:color w:val="auto"/>
        </w:rPr>
        <w:t xml:space="preserve">Cover protecting the organisation against a loss of licence or registration which they require </w:t>
      </w:r>
      <w:proofErr w:type="gramStart"/>
      <w:r w:rsidRPr="007630F7">
        <w:rPr>
          <w:color w:val="auto"/>
        </w:rPr>
        <w:t>in order to</w:t>
      </w:r>
      <w:proofErr w:type="gramEnd"/>
      <w:r w:rsidRPr="007630F7">
        <w:rPr>
          <w:color w:val="auto"/>
        </w:rPr>
        <w:t xml:space="preserve"> trade </w:t>
      </w:r>
    </w:p>
    <w:p w14:paraId="384BA4C5" w14:textId="77777777" w:rsidR="00D9075E" w:rsidRPr="007630F7" w:rsidRDefault="00D13455">
      <w:pPr>
        <w:pStyle w:val="Heading1"/>
        <w:ind w:left="-5"/>
        <w:rPr>
          <w:color w:val="auto"/>
        </w:rPr>
      </w:pPr>
      <w:r w:rsidRPr="007630F7">
        <w:rPr>
          <w:color w:val="auto"/>
        </w:rPr>
        <w:t xml:space="preserve">Motor No Claims Discount and Excess Protection </w:t>
      </w:r>
    </w:p>
    <w:p w14:paraId="48FCEAF0" w14:textId="77777777" w:rsidR="00D9075E" w:rsidRPr="007630F7" w:rsidRDefault="00D13455">
      <w:pPr>
        <w:ind w:left="-5"/>
        <w:rPr>
          <w:color w:val="auto"/>
        </w:rPr>
      </w:pPr>
      <w:r w:rsidRPr="007630F7">
        <w:rPr>
          <w:color w:val="auto"/>
        </w:rPr>
        <w:t>Financial protection for volunteer drivers using their own vehicles for the organisation’s business purposes</w:t>
      </w:r>
      <w:r w:rsidRPr="007630F7">
        <w:rPr>
          <w:b/>
          <w:color w:val="auto"/>
        </w:rPr>
        <w:t xml:space="preserve"> </w:t>
      </w:r>
    </w:p>
    <w:p w14:paraId="29CDDD12" w14:textId="77777777" w:rsidR="00D9075E" w:rsidRPr="007630F7" w:rsidRDefault="00D13455">
      <w:pPr>
        <w:pStyle w:val="Heading1"/>
        <w:ind w:left="-5"/>
        <w:rPr>
          <w:color w:val="auto"/>
        </w:rPr>
      </w:pPr>
      <w:r w:rsidRPr="007630F7">
        <w:rPr>
          <w:color w:val="auto"/>
        </w:rPr>
        <w:t xml:space="preserve">Legal Expenses </w:t>
      </w:r>
      <w:r w:rsidRPr="007630F7">
        <w:rPr>
          <w:b w:val="0"/>
          <w:color w:val="auto"/>
        </w:rPr>
        <w:t xml:space="preserve"> </w:t>
      </w:r>
    </w:p>
    <w:p w14:paraId="59A6B3E2" w14:textId="77777777" w:rsidR="00D9075E" w:rsidRPr="007630F7" w:rsidRDefault="00D13455">
      <w:pPr>
        <w:ind w:left="-5"/>
        <w:rPr>
          <w:color w:val="auto"/>
        </w:rPr>
      </w:pPr>
      <w:r w:rsidRPr="007630F7">
        <w:rPr>
          <w:color w:val="auto"/>
        </w:rPr>
        <w:t xml:space="preserve">Access to legal advice to help pursue or defend a variety of legal proceedings, including property protection, employment, tax, and contract disputes. </w:t>
      </w:r>
    </w:p>
    <w:p w14:paraId="6B4FD5B7" w14:textId="77777777" w:rsidR="00D9075E" w:rsidRPr="007630F7" w:rsidRDefault="00D13455">
      <w:pPr>
        <w:pStyle w:val="Heading1"/>
        <w:ind w:left="-5"/>
        <w:rPr>
          <w:color w:val="auto"/>
        </w:rPr>
      </w:pPr>
      <w:r w:rsidRPr="007630F7">
        <w:rPr>
          <w:color w:val="auto"/>
        </w:rPr>
        <w:t xml:space="preserve">Trustees Directors and Officers Liability </w:t>
      </w:r>
    </w:p>
    <w:p w14:paraId="70C6CDE8" w14:textId="77777777" w:rsidR="00D9075E" w:rsidRPr="007630F7" w:rsidRDefault="00D13455">
      <w:pPr>
        <w:ind w:left="-5"/>
        <w:rPr>
          <w:color w:val="auto"/>
        </w:rPr>
      </w:pPr>
      <w:r w:rsidRPr="007630F7">
        <w:rPr>
          <w:color w:val="auto"/>
        </w:rPr>
        <w:t xml:space="preserve">Cover protecting both individuals and companies against claims of mismanagement of the organisation </w:t>
      </w:r>
    </w:p>
    <w:p w14:paraId="15D62403" w14:textId="77777777" w:rsidR="00D9075E" w:rsidRPr="007630F7" w:rsidRDefault="00D13455">
      <w:pPr>
        <w:pStyle w:val="Heading1"/>
        <w:ind w:left="-5"/>
        <w:rPr>
          <w:color w:val="auto"/>
        </w:rPr>
      </w:pPr>
      <w:r w:rsidRPr="007630F7">
        <w:rPr>
          <w:color w:val="auto"/>
        </w:rPr>
        <w:t xml:space="preserve">Employment Practices Liability </w:t>
      </w:r>
    </w:p>
    <w:p w14:paraId="53303BC3" w14:textId="77777777" w:rsidR="00D9075E" w:rsidRPr="007630F7" w:rsidRDefault="00D13455">
      <w:pPr>
        <w:ind w:left="-5"/>
        <w:rPr>
          <w:color w:val="auto"/>
        </w:rPr>
      </w:pPr>
      <w:r w:rsidRPr="007630F7">
        <w:rPr>
          <w:color w:val="auto"/>
        </w:rPr>
        <w:t>Cover protecting both individuals and companies against allegations they have breached employment legislation</w:t>
      </w:r>
      <w:r w:rsidRPr="007630F7">
        <w:rPr>
          <w:b/>
          <w:color w:val="auto"/>
        </w:rPr>
        <w:t xml:space="preserve"> </w:t>
      </w:r>
    </w:p>
    <w:p w14:paraId="7C719C46" w14:textId="77777777" w:rsidR="00D9075E" w:rsidRPr="007630F7" w:rsidRDefault="00D13455">
      <w:pPr>
        <w:pStyle w:val="Heading1"/>
        <w:ind w:left="-5"/>
        <w:rPr>
          <w:color w:val="auto"/>
        </w:rPr>
      </w:pPr>
      <w:r w:rsidRPr="007630F7">
        <w:rPr>
          <w:color w:val="auto"/>
        </w:rPr>
        <w:t xml:space="preserve">Fidelity Guarantee / Crime </w:t>
      </w:r>
    </w:p>
    <w:p w14:paraId="2D8533F9" w14:textId="77777777" w:rsidR="00D9075E" w:rsidRPr="007630F7" w:rsidRDefault="00D13455">
      <w:pPr>
        <w:ind w:left="-5"/>
        <w:rPr>
          <w:color w:val="auto"/>
        </w:rPr>
      </w:pPr>
      <w:r w:rsidRPr="007630F7">
        <w:rPr>
          <w:color w:val="auto"/>
        </w:rPr>
        <w:t xml:space="preserve">Cover for any loss of money or other property </w:t>
      </w:r>
      <w:proofErr w:type="gramStart"/>
      <w:r w:rsidRPr="007630F7">
        <w:rPr>
          <w:color w:val="auto"/>
        </w:rPr>
        <w:t>as a result of</w:t>
      </w:r>
      <w:proofErr w:type="gramEnd"/>
      <w:r w:rsidRPr="007630F7">
        <w:rPr>
          <w:color w:val="auto"/>
        </w:rPr>
        <w:t xml:space="preserve"> theft, fraud, or dishonesty by the business’ employees and/or third parties. </w:t>
      </w:r>
    </w:p>
    <w:p w14:paraId="6A27ABC0" w14:textId="77777777" w:rsidR="00D9075E" w:rsidRPr="007630F7" w:rsidRDefault="00D13455">
      <w:pPr>
        <w:pStyle w:val="Heading1"/>
        <w:ind w:left="-5"/>
        <w:rPr>
          <w:color w:val="auto"/>
        </w:rPr>
      </w:pPr>
      <w:r w:rsidRPr="007630F7">
        <w:rPr>
          <w:color w:val="auto"/>
        </w:rPr>
        <w:t>Professional Indemnity</w:t>
      </w:r>
      <w:r w:rsidRPr="007630F7">
        <w:rPr>
          <w:b w:val="0"/>
          <w:color w:val="auto"/>
        </w:rPr>
        <w:t xml:space="preserve"> </w:t>
      </w:r>
    </w:p>
    <w:p w14:paraId="0EF4CBDB" w14:textId="77777777" w:rsidR="00D9075E" w:rsidRPr="007630F7" w:rsidRDefault="00D13455">
      <w:pPr>
        <w:ind w:left="-5"/>
        <w:rPr>
          <w:color w:val="auto"/>
        </w:rPr>
      </w:pPr>
      <w:r w:rsidRPr="007630F7">
        <w:rPr>
          <w:color w:val="auto"/>
        </w:rPr>
        <w:t xml:space="preserve">Cover for organisations which require insurance protection against financial losses from a breach of professional duty. </w:t>
      </w:r>
    </w:p>
    <w:p w14:paraId="55349705" w14:textId="77777777" w:rsidR="007630F7" w:rsidRPr="007630F7" w:rsidRDefault="00D13455">
      <w:pPr>
        <w:pStyle w:val="Heading1"/>
        <w:ind w:left="-5"/>
        <w:rPr>
          <w:b w:val="0"/>
          <w:color w:val="auto"/>
        </w:rPr>
      </w:pPr>
      <w:r w:rsidRPr="007630F7">
        <w:rPr>
          <w:color w:val="auto"/>
        </w:rPr>
        <w:lastRenderedPageBreak/>
        <w:t xml:space="preserve">Property Damage Loss Recovery </w:t>
      </w:r>
      <w:r w:rsidRPr="007630F7">
        <w:rPr>
          <w:b w:val="0"/>
          <w:bCs/>
          <w:color w:val="auto"/>
        </w:rPr>
        <w:t>Provides the organisation with a claims management service following damage or destruction to physical property over £5,000</w:t>
      </w:r>
      <w:r w:rsidRPr="007630F7">
        <w:rPr>
          <w:color w:val="auto"/>
        </w:rPr>
        <w:t xml:space="preserve"> </w:t>
      </w:r>
    </w:p>
    <w:p w14:paraId="603D41A3" w14:textId="109F9570" w:rsidR="00D9075E" w:rsidRPr="007630F7" w:rsidRDefault="00D13455">
      <w:pPr>
        <w:pStyle w:val="Heading1"/>
        <w:ind w:left="-5"/>
        <w:rPr>
          <w:color w:val="auto"/>
        </w:rPr>
      </w:pPr>
      <w:r w:rsidRPr="007630F7">
        <w:rPr>
          <w:color w:val="auto"/>
        </w:rPr>
        <w:t>Travel</w:t>
      </w:r>
      <w:r w:rsidRPr="007630F7">
        <w:rPr>
          <w:b w:val="0"/>
          <w:color w:val="auto"/>
        </w:rPr>
        <w:t xml:space="preserve"> </w:t>
      </w:r>
    </w:p>
    <w:p w14:paraId="290BE315" w14:textId="77777777" w:rsidR="00D9075E" w:rsidRPr="007630F7" w:rsidRDefault="00D13455">
      <w:pPr>
        <w:ind w:left="-5"/>
        <w:rPr>
          <w:color w:val="auto"/>
        </w:rPr>
      </w:pPr>
      <w:r w:rsidRPr="007630F7">
        <w:rPr>
          <w:color w:val="auto"/>
        </w:rPr>
        <w:t xml:space="preserve">Financial protection whilst employees are travelling for the purpose of the business. </w:t>
      </w:r>
    </w:p>
    <w:p w14:paraId="48136070" w14:textId="77777777" w:rsidR="00D9075E" w:rsidRPr="007630F7" w:rsidRDefault="00D13455">
      <w:pPr>
        <w:spacing w:after="0" w:line="259" w:lineRule="auto"/>
        <w:ind w:left="0" w:right="0" w:firstLine="0"/>
        <w:jc w:val="left"/>
        <w:rPr>
          <w:color w:val="auto"/>
        </w:rPr>
      </w:pPr>
      <w:r w:rsidRPr="007630F7">
        <w:rPr>
          <w:b/>
          <w:color w:val="auto"/>
        </w:rPr>
        <w:t xml:space="preserve"> </w:t>
      </w:r>
    </w:p>
    <w:p w14:paraId="2A67914A" w14:textId="77777777" w:rsidR="00D9075E" w:rsidRPr="007630F7" w:rsidRDefault="00D13455">
      <w:pPr>
        <w:spacing w:after="123" w:line="259" w:lineRule="auto"/>
        <w:ind w:left="0" w:right="0" w:firstLine="0"/>
        <w:jc w:val="left"/>
        <w:rPr>
          <w:color w:val="auto"/>
        </w:rPr>
      </w:pPr>
      <w:r w:rsidRPr="007630F7">
        <w:rPr>
          <w:b/>
          <w:color w:val="auto"/>
        </w:rPr>
        <w:t xml:space="preserve"> </w:t>
      </w:r>
    </w:p>
    <w:p w14:paraId="623D8D3C" w14:textId="77777777" w:rsidR="00D9075E" w:rsidRPr="007630F7" w:rsidRDefault="00D13455">
      <w:pPr>
        <w:spacing w:after="131" w:line="251" w:lineRule="auto"/>
        <w:ind w:left="-5" w:right="0"/>
        <w:jc w:val="left"/>
        <w:rPr>
          <w:color w:val="auto"/>
        </w:rPr>
      </w:pPr>
      <w:r w:rsidRPr="007630F7">
        <w:rPr>
          <w:b/>
          <w:color w:val="auto"/>
        </w:rPr>
        <w:t>Who is this product designed for?</w:t>
      </w:r>
      <w:r w:rsidRPr="007630F7">
        <w:rPr>
          <w:rFonts w:eastAsia="Times New Roman"/>
          <w:b/>
          <w:color w:val="auto"/>
        </w:rPr>
        <w:t xml:space="preserve"> </w:t>
      </w:r>
    </w:p>
    <w:p w14:paraId="6E603054" w14:textId="77777777" w:rsidR="00D9075E" w:rsidRPr="007630F7" w:rsidRDefault="00D13455">
      <w:pPr>
        <w:spacing w:after="137" w:line="251" w:lineRule="auto"/>
        <w:ind w:left="-5" w:right="-5"/>
        <w:jc w:val="left"/>
        <w:rPr>
          <w:color w:val="auto"/>
        </w:rPr>
      </w:pPr>
      <w:r w:rsidRPr="007630F7">
        <w:rPr>
          <w:color w:val="auto"/>
        </w:rPr>
        <w:t xml:space="preserve">This product is designed for UK registered charities, Not-for-Profit organisations, and social enterprises. </w:t>
      </w:r>
    </w:p>
    <w:p w14:paraId="7B2AF82E" w14:textId="77777777" w:rsidR="00D9075E" w:rsidRPr="007630F7" w:rsidRDefault="00D13455">
      <w:pPr>
        <w:spacing w:after="131" w:line="251" w:lineRule="auto"/>
        <w:ind w:left="-5" w:right="0"/>
        <w:jc w:val="left"/>
        <w:rPr>
          <w:color w:val="auto"/>
        </w:rPr>
      </w:pPr>
      <w:r w:rsidRPr="007630F7">
        <w:rPr>
          <w:b/>
          <w:color w:val="auto"/>
        </w:rPr>
        <w:t>Who is this product not designed to support, or are there any features that you should be aware of when offering this product to your customers?</w:t>
      </w:r>
      <w:r w:rsidRPr="007630F7">
        <w:rPr>
          <w:rFonts w:eastAsia="Times New Roman"/>
          <w:b/>
          <w:color w:val="auto"/>
        </w:rPr>
        <w:t xml:space="preserve"> </w:t>
      </w:r>
    </w:p>
    <w:p w14:paraId="3A7FEBAE" w14:textId="77777777" w:rsidR="00D9075E" w:rsidRPr="007630F7" w:rsidRDefault="00D13455">
      <w:pPr>
        <w:spacing w:after="137" w:line="251" w:lineRule="auto"/>
        <w:ind w:left="-5" w:right="-5"/>
        <w:jc w:val="left"/>
        <w:rPr>
          <w:color w:val="auto"/>
        </w:rPr>
      </w:pPr>
      <w:r w:rsidRPr="007630F7">
        <w:rPr>
          <w:color w:val="auto"/>
        </w:rPr>
        <w:t xml:space="preserve">Customers who are not involved in running UK registered charities, Not-for-Profit organisations, and social enterprises.  </w:t>
      </w:r>
    </w:p>
    <w:p w14:paraId="58814C80" w14:textId="77777777" w:rsidR="00D9075E" w:rsidRPr="007630F7" w:rsidRDefault="00D13455">
      <w:pPr>
        <w:spacing w:after="140" w:line="244" w:lineRule="auto"/>
        <w:ind w:left="0" w:right="17" w:firstLine="0"/>
        <w:rPr>
          <w:color w:val="auto"/>
        </w:rPr>
      </w:pPr>
      <w:r w:rsidRPr="007630F7">
        <w:rPr>
          <w:color w:val="auto"/>
        </w:rPr>
        <w:t xml:space="preserve">This product is also not suitable for consumers as defined by the FCA. A consumer is classed as any person who is acting for purposes which are outside their trade or profession. </w:t>
      </w:r>
    </w:p>
    <w:p w14:paraId="73609F9E" w14:textId="77777777" w:rsidR="00D9075E" w:rsidRPr="007630F7" w:rsidRDefault="00D13455">
      <w:pPr>
        <w:spacing w:after="131" w:line="251" w:lineRule="auto"/>
        <w:ind w:left="-5" w:right="0"/>
        <w:jc w:val="left"/>
        <w:rPr>
          <w:color w:val="auto"/>
        </w:rPr>
      </w:pPr>
      <w:r w:rsidRPr="007630F7">
        <w:rPr>
          <w:b/>
          <w:color w:val="auto"/>
        </w:rPr>
        <w:t>Can this product be sold without advice?</w:t>
      </w:r>
      <w:r w:rsidRPr="007630F7">
        <w:rPr>
          <w:rFonts w:eastAsia="Times New Roman"/>
          <w:b/>
          <w:color w:val="auto"/>
        </w:rPr>
        <w:t xml:space="preserve"> </w:t>
      </w:r>
    </w:p>
    <w:p w14:paraId="5CD8576C" w14:textId="77777777" w:rsidR="00D9075E" w:rsidRPr="007630F7" w:rsidRDefault="00D13455">
      <w:pPr>
        <w:spacing w:after="137" w:line="251" w:lineRule="auto"/>
        <w:ind w:left="-5" w:right="-5"/>
        <w:jc w:val="left"/>
        <w:rPr>
          <w:color w:val="auto"/>
        </w:rPr>
      </w:pPr>
      <w:r w:rsidRPr="007630F7">
        <w:rPr>
          <w:color w:val="auto"/>
        </w:rPr>
        <w:t xml:space="preserve">This product can be sold with or without advice depending on your preference and in line with FCA regulations. </w:t>
      </w:r>
    </w:p>
    <w:p w14:paraId="729EC125" w14:textId="77777777" w:rsidR="00D9075E" w:rsidRPr="007630F7" w:rsidRDefault="00D13455">
      <w:pPr>
        <w:spacing w:after="131" w:line="251" w:lineRule="auto"/>
        <w:ind w:left="-5" w:right="0"/>
        <w:jc w:val="left"/>
        <w:rPr>
          <w:color w:val="auto"/>
        </w:rPr>
      </w:pPr>
      <w:r w:rsidRPr="007630F7">
        <w:rPr>
          <w:b/>
          <w:color w:val="auto"/>
        </w:rPr>
        <w:t>How can this product be sold?</w:t>
      </w:r>
      <w:r w:rsidRPr="007630F7">
        <w:rPr>
          <w:rFonts w:eastAsia="Times New Roman"/>
          <w:b/>
          <w:color w:val="auto"/>
        </w:rPr>
        <w:t xml:space="preserve"> </w:t>
      </w:r>
    </w:p>
    <w:p w14:paraId="4F648C65" w14:textId="77777777" w:rsidR="00D9075E" w:rsidRPr="007630F7" w:rsidRDefault="00D13455">
      <w:pPr>
        <w:spacing w:after="137" w:line="251" w:lineRule="auto"/>
        <w:ind w:left="-5" w:right="-5"/>
        <w:jc w:val="left"/>
        <w:rPr>
          <w:color w:val="auto"/>
        </w:rPr>
      </w:pPr>
      <w:r w:rsidRPr="007630F7">
        <w:rPr>
          <w:color w:val="auto"/>
        </w:rPr>
        <w:t xml:space="preserve">We would suggest that this product can be sold face to face, by email, or via telephone. </w:t>
      </w:r>
    </w:p>
    <w:p w14:paraId="5F6AE484" w14:textId="77777777" w:rsidR="00D9075E" w:rsidRPr="007630F7" w:rsidRDefault="00D13455">
      <w:pPr>
        <w:spacing w:after="110" w:line="259" w:lineRule="auto"/>
        <w:ind w:left="0" w:right="0" w:firstLine="0"/>
        <w:jc w:val="left"/>
        <w:rPr>
          <w:color w:val="auto"/>
        </w:rPr>
      </w:pPr>
      <w:r w:rsidRPr="007630F7">
        <w:rPr>
          <w:rFonts w:ascii="Times New Roman" w:eastAsia="Times New Roman" w:hAnsi="Times New Roman" w:cs="Times New Roman"/>
          <w:color w:val="auto"/>
        </w:rPr>
        <w:t xml:space="preserve"> </w:t>
      </w:r>
    </w:p>
    <w:p w14:paraId="22CD9663" w14:textId="77777777" w:rsidR="00D9075E" w:rsidRPr="007630F7" w:rsidRDefault="00D13455">
      <w:pPr>
        <w:spacing w:after="160" w:line="259" w:lineRule="auto"/>
        <w:ind w:left="0" w:right="0" w:firstLine="0"/>
        <w:jc w:val="left"/>
        <w:rPr>
          <w:color w:val="auto"/>
        </w:rPr>
      </w:pPr>
      <w:r w:rsidRPr="007630F7">
        <w:rPr>
          <w:rFonts w:ascii="Calibri" w:eastAsia="Calibri" w:hAnsi="Calibri" w:cs="Calibri"/>
          <w:color w:val="auto"/>
          <w:sz w:val="22"/>
        </w:rPr>
        <w:t xml:space="preserve"> </w:t>
      </w:r>
    </w:p>
    <w:p w14:paraId="440F2629" w14:textId="77777777" w:rsidR="00D9075E" w:rsidRDefault="00D13455">
      <w:pPr>
        <w:spacing w:after="160" w:line="259" w:lineRule="auto"/>
        <w:ind w:left="0" w:right="0" w:firstLine="0"/>
        <w:jc w:val="left"/>
      </w:pPr>
      <w:r>
        <w:rPr>
          <w:rFonts w:ascii="Calibri" w:eastAsia="Calibri" w:hAnsi="Calibri" w:cs="Calibri"/>
          <w:color w:val="000000"/>
          <w:sz w:val="22"/>
        </w:rPr>
        <w:t xml:space="preserve"> </w:t>
      </w:r>
    </w:p>
    <w:p w14:paraId="3D3468C5" w14:textId="5C9732BC" w:rsidR="00D9075E" w:rsidRDefault="00D13455" w:rsidP="00D13455">
      <w:pPr>
        <w:spacing w:after="161" w:line="259" w:lineRule="auto"/>
        <w:ind w:left="0" w:right="0" w:firstLine="0"/>
        <w:jc w:val="left"/>
      </w:pPr>
      <w:r>
        <w:rPr>
          <w:rFonts w:ascii="Calibri" w:eastAsia="Calibri" w:hAnsi="Calibri" w:cs="Calibri"/>
          <w:color w:val="000000"/>
          <w:sz w:val="22"/>
        </w:rPr>
        <w:t xml:space="preserve"> </w:t>
      </w:r>
    </w:p>
    <w:p w14:paraId="1EA41BF2" w14:textId="77777777" w:rsidR="00D9075E" w:rsidRDefault="00D13455">
      <w:pPr>
        <w:spacing w:after="161" w:line="259" w:lineRule="auto"/>
        <w:ind w:left="0" w:right="0" w:firstLine="0"/>
        <w:jc w:val="left"/>
      </w:pPr>
      <w:r>
        <w:rPr>
          <w:rFonts w:ascii="Calibri" w:eastAsia="Calibri" w:hAnsi="Calibri" w:cs="Calibri"/>
          <w:color w:val="000000"/>
          <w:sz w:val="22"/>
        </w:rPr>
        <w:t xml:space="preserve"> </w:t>
      </w:r>
    </w:p>
    <w:p w14:paraId="18D0C63E" w14:textId="77777777" w:rsidR="00D9075E" w:rsidRDefault="00D13455">
      <w:pPr>
        <w:spacing w:after="160" w:line="259" w:lineRule="auto"/>
        <w:ind w:left="0" w:right="0" w:firstLine="0"/>
        <w:jc w:val="left"/>
      </w:pPr>
      <w:r>
        <w:rPr>
          <w:rFonts w:ascii="Calibri" w:eastAsia="Calibri" w:hAnsi="Calibri" w:cs="Calibri"/>
          <w:color w:val="000000"/>
          <w:sz w:val="22"/>
        </w:rPr>
        <w:t xml:space="preserve"> </w:t>
      </w:r>
    </w:p>
    <w:p w14:paraId="1C51FC43" w14:textId="77777777" w:rsidR="00D9075E" w:rsidRDefault="00D13455">
      <w:pPr>
        <w:spacing w:after="160" w:line="259" w:lineRule="auto"/>
        <w:ind w:left="0" w:right="0" w:firstLine="0"/>
        <w:jc w:val="left"/>
      </w:pPr>
      <w:r>
        <w:rPr>
          <w:rFonts w:ascii="Calibri" w:eastAsia="Calibri" w:hAnsi="Calibri" w:cs="Calibri"/>
          <w:color w:val="000000"/>
          <w:sz w:val="22"/>
        </w:rPr>
        <w:t xml:space="preserve"> </w:t>
      </w:r>
    </w:p>
    <w:p w14:paraId="1047519D" w14:textId="77777777" w:rsidR="00D9075E" w:rsidRDefault="00D13455">
      <w:pPr>
        <w:spacing w:after="160" w:line="259" w:lineRule="auto"/>
        <w:ind w:left="0" w:right="0" w:firstLine="0"/>
        <w:jc w:val="left"/>
      </w:pPr>
      <w:r>
        <w:rPr>
          <w:rFonts w:ascii="Calibri" w:eastAsia="Calibri" w:hAnsi="Calibri" w:cs="Calibri"/>
          <w:color w:val="000000"/>
          <w:sz w:val="22"/>
        </w:rPr>
        <w:t xml:space="preserve"> </w:t>
      </w:r>
    </w:p>
    <w:p w14:paraId="1B129B26" w14:textId="77777777" w:rsidR="00D9075E" w:rsidRDefault="00D13455">
      <w:pPr>
        <w:spacing w:after="160" w:line="259" w:lineRule="auto"/>
        <w:ind w:left="0" w:right="0" w:firstLine="0"/>
        <w:jc w:val="left"/>
      </w:pPr>
      <w:r>
        <w:rPr>
          <w:rFonts w:ascii="Calibri" w:eastAsia="Calibri" w:hAnsi="Calibri" w:cs="Calibri"/>
          <w:color w:val="000000"/>
          <w:sz w:val="22"/>
        </w:rPr>
        <w:t xml:space="preserve"> </w:t>
      </w:r>
    </w:p>
    <w:p w14:paraId="33D6D39A" w14:textId="77777777" w:rsidR="00D9075E" w:rsidRDefault="00D13455">
      <w:pPr>
        <w:spacing w:after="160" w:line="259" w:lineRule="auto"/>
        <w:ind w:left="0" w:right="0" w:firstLine="0"/>
        <w:jc w:val="left"/>
      </w:pPr>
      <w:r>
        <w:rPr>
          <w:rFonts w:ascii="Calibri" w:eastAsia="Calibri" w:hAnsi="Calibri" w:cs="Calibri"/>
          <w:color w:val="000000"/>
          <w:sz w:val="22"/>
        </w:rPr>
        <w:t xml:space="preserve"> </w:t>
      </w:r>
    </w:p>
    <w:p w14:paraId="538089C5" w14:textId="77777777" w:rsidR="00D9075E" w:rsidRDefault="00D13455">
      <w:pPr>
        <w:spacing w:after="161" w:line="259" w:lineRule="auto"/>
        <w:ind w:left="0" w:right="0" w:firstLine="0"/>
        <w:jc w:val="left"/>
      </w:pPr>
      <w:r>
        <w:rPr>
          <w:rFonts w:ascii="Calibri" w:eastAsia="Calibri" w:hAnsi="Calibri" w:cs="Calibri"/>
          <w:color w:val="000000"/>
          <w:sz w:val="22"/>
        </w:rPr>
        <w:t xml:space="preserve"> </w:t>
      </w:r>
    </w:p>
    <w:p w14:paraId="053227B5" w14:textId="77777777" w:rsidR="00D9075E" w:rsidRDefault="00D13455">
      <w:pPr>
        <w:spacing w:after="160" w:line="259" w:lineRule="auto"/>
        <w:ind w:left="0" w:right="0" w:firstLine="0"/>
        <w:jc w:val="left"/>
      </w:pPr>
      <w:r>
        <w:rPr>
          <w:rFonts w:ascii="Calibri" w:eastAsia="Calibri" w:hAnsi="Calibri" w:cs="Calibri"/>
          <w:color w:val="000000"/>
          <w:sz w:val="22"/>
        </w:rPr>
        <w:lastRenderedPageBreak/>
        <w:t xml:space="preserve"> </w:t>
      </w:r>
    </w:p>
    <w:p w14:paraId="7029F5C3" w14:textId="77777777" w:rsidR="00D9075E" w:rsidRDefault="00D13455">
      <w:pPr>
        <w:spacing w:after="160" w:line="259" w:lineRule="auto"/>
        <w:ind w:left="0" w:right="0" w:firstLine="0"/>
        <w:jc w:val="left"/>
      </w:pPr>
      <w:r>
        <w:rPr>
          <w:rFonts w:ascii="Calibri" w:eastAsia="Calibri" w:hAnsi="Calibri" w:cs="Calibri"/>
          <w:color w:val="000000"/>
          <w:sz w:val="22"/>
        </w:rPr>
        <w:t xml:space="preserve"> </w:t>
      </w:r>
    </w:p>
    <w:p w14:paraId="14C61DB9" w14:textId="77777777" w:rsidR="00D9075E" w:rsidRDefault="00D13455">
      <w:pPr>
        <w:spacing w:after="161" w:line="259" w:lineRule="auto"/>
        <w:ind w:left="0" w:right="0" w:firstLine="0"/>
        <w:jc w:val="left"/>
      </w:pPr>
      <w:r>
        <w:rPr>
          <w:rFonts w:ascii="Calibri" w:eastAsia="Calibri" w:hAnsi="Calibri" w:cs="Calibri"/>
          <w:color w:val="000000"/>
          <w:sz w:val="22"/>
        </w:rPr>
        <w:t xml:space="preserve"> </w:t>
      </w:r>
    </w:p>
    <w:p w14:paraId="0F6EFAA2" w14:textId="77777777" w:rsidR="00D9075E" w:rsidRDefault="00D13455">
      <w:pPr>
        <w:spacing w:after="160" w:line="259" w:lineRule="auto"/>
        <w:ind w:left="0" w:right="0" w:firstLine="0"/>
        <w:jc w:val="left"/>
      </w:pPr>
      <w:r>
        <w:rPr>
          <w:rFonts w:ascii="Calibri" w:eastAsia="Calibri" w:hAnsi="Calibri" w:cs="Calibri"/>
          <w:color w:val="000000"/>
          <w:sz w:val="22"/>
        </w:rPr>
        <w:t xml:space="preserve"> </w:t>
      </w:r>
    </w:p>
    <w:p w14:paraId="2F91C3B6" w14:textId="3601C8EC" w:rsidR="00D9075E" w:rsidRDefault="00D13455">
      <w:pPr>
        <w:spacing w:after="0" w:line="259" w:lineRule="auto"/>
        <w:ind w:left="0" w:right="0" w:firstLine="0"/>
        <w:jc w:val="left"/>
      </w:pPr>
      <w:r>
        <w:rPr>
          <w:rFonts w:ascii="Calibri" w:eastAsia="Calibri" w:hAnsi="Calibri" w:cs="Calibri"/>
          <w:color w:val="000000"/>
          <w:sz w:val="22"/>
        </w:rPr>
        <w:t>Version: September 2024</w:t>
      </w:r>
    </w:p>
    <w:sectPr w:rsidR="00D9075E">
      <w:headerReference w:type="even" r:id="rId6"/>
      <w:headerReference w:type="default" r:id="rId7"/>
      <w:footerReference w:type="even" r:id="rId8"/>
      <w:footerReference w:type="default" r:id="rId9"/>
      <w:headerReference w:type="first" r:id="rId10"/>
      <w:footerReference w:type="first" r:id="rId11"/>
      <w:pgSz w:w="11910" w:h="16840"/>
      <w:pgMar w:top="1714" w:right="1436" w:bottom="1511" w:left="1441" w:header="708"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EAB0" w14:textId="77777777" w:rsidR="00D13455" w:rsidRDefault="00D13455">
      <w:pPr>
        <w:spacing w:after="0" w:line="240" w:lineRule="auto"/>
      </w:pPr>
      <w:r>
        <w:separator/>
      </w:r>
    </w:p>
  </w:endnote>
  <w:endnote w:type="continuationSeparator" w:id="0">
    <w:p w14:paraId="209BEA81" w14:textId="77777777" w:rsidR="00D13455" w:rsidRDefault="00D1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1A88" w14:textId="77777777" w:rsidR="00D9075E" w:rsidRDefault="00D13455">
    <w:pPr>
      <w:spacing w:after="0" w:line="248" w:lineRule="auto"/>
      <w:ind w:left="0" w:right="143" w:firstLine="0"/>
    </w:pPr>
    <w:r>
      <w:rPr>
        <w:rFonts w:ascii="Calibri" w:eastAsia="Calibri" w:hAnsi="Calibri" w:cs="Calibri"/>
        <w:color w:val="000000"/>
        <w:sz w:val="16"/>
      </w:rPr>
      <w:t>Q Underwriting is trading name of Q Underwriting Services Limited. Q Underwriting Services Limited is authorised and regulated by the Financial Conduct Authority FRN 657367. Registered in England under No. 08946569. Registered office: Rossington’s Business Park, West Carr Road, Retford, Nottinghamshire, DN22 7SW</w:t>
    </w: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4B43" w14:textId="77777777" w:rsidR="00D9075E" w:rsidRDefault="00D13455">
    <w:pPr>
      <w:spacing w:after="0" w:line="248" w:lineRule="auto"/>
      <w:ind w:left="0" w:right="143" w:firstLine="0"/>
    </w:pPr>
    <w:r>
      <w:rPr>
        <w:rFonts w:ascii="Calibri" w:eastAsia="Calibri" w:hAnsi="Calibri" w:cs="Calibri"/>
        <w:color w:val="000000"/>
        <w:sz w:val="16"/>
      </w:rPr>
      <w:t>Q Underwriting is trading name of Q Underwriting Services Limited. Q Underwriting Services Limited is authorised and regulated by the Financial Conduct Authority FRN 657367. Registered in England under No. 08946569. Registered office: Rossington’s Business Park, West Carr Road, Retford, Nottinghamshire, DN22 7SW</w:t>
    </w:r>
    <w:r>
      <w:rPr>
        <w:rFonts w:ascii="Calibri" w:eastAsia="Calibri" w:hAnsi="Calibri" w:cs="Calibri"/>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8AA5" w14:textId="77777777" w:rsidR="00D9075E" w:rsidRDefault="00D13455">
    <w:pPr>
      <w:spacing w:after="0" w:line="248" w:lineRule="auto"/>
      <w:ind w:left="0" w:right="143" w:firstLine="0"/>
    </w:pPr>
    <w:r>
      <w:rPr>
        <w:rFonts w:ascii="Calibri" w:eastAsia="Calibri" w:hAnsi="Calibri" w:cs="Calibri"/>
        <w:color w:val="000000"/>
        <w:sz w:val="16"/>
      </w:rPr>
      <w:t>Q Underwriting is trading name of Q Underwriting Services Limited. Q Underwriting Services Limited is authorised and regulated by the Financial Conduct Authority FRN 657367. Registered in England under No. 08946569. Registered office: Rossington’s Business Park, West Carr Road, Retford, Nottinghamshire, DN22 7SW</w:t>
    </w: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26D66" w14:textId="77777777" w:rsidR="00D13455" w:rsidRDefault="00D13455">
      <w:pPr>
        <w:spacing w:after="0" w:line="240" w:lineRule="auto"/>
      </w:pPr>
      <w:r>
        <w:separator/>
      </w:r>
    </w:p>
  </w:footnote>
  <w:footnote w:type="continuationSeparator" w:id="0">
    <w:p w14:paraId="39D12BD8" w14:textId="77777777" w:rsidR="00D13455" w:rsidRDefault="00D1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D996" w14:textId="77777777" w:rsidR="00D9075E" w:rsidRDefault="00D13455">
    <w:pPr>
      <w:spacing w:after="0" w:line="259" w:lineRule="auto"/>
      <w:ind w:left="-1" w:right="4930" w:firstLine="0"/>
      <w:jc w:val="center"/>
    </w:pPr>
    <w:r>
      <w:rPr>
        <w:noProof/>
      </w:rPr>
      <w:drawing>
        <wp:anchor distT="0" distB="0" distL="114300" distR="114300" simplePos="0" relativeHeight="251658240" behindDoc="0" locked="0" layoutInCell="1" allowOverlap="0" wp14:anchorId="20EE7E28" wp14:editId="786A75C2">
          <wp:simplePos x="0" y="0"/>
          <wp:positionH relativeFrom="page">
            <wp:posOffset>914400</wp:posOffset>
          </wp:positionH>
          <wp:positionV relativeFrom="page">
            <wp:posOffset>449580</wp:posOffset>
          </wp:positionV>
          <wp:extent cx="2568829" cy="44767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568829" cy="447675"/>
                  </a:xfrm>
                  <a:prstGeom prst="rect">
                    <a:avLst/>
                  </a:prstGeom>
                </pic:spPr>
              </pic:pic>
            </a:graphicData>
          </a:graphic>
        </wp:anchor>
      </w:drawing>
    </w:r>
    <w:r>
      <w:rPr>
        <w:rFonts w:ascii="Calibri" w:eastAsia="Calibri" w:hAnsi="Calibri" w:cs="Calibri"/>
        <w:color w:val="000000"/>
        <w:sz w:val="22"/>
      </w:rPr>
      <w:t xml:space="preserve"> </w:t>
    </w:r>
  </w:p>
  <w:p w14:paraId="67D21001" w14:textId="77777777" w:rsidR="00D9075E" w:rsidRDefault="00D13455">
    <w:pPr>
      <w:spacing w:after="0" w:line="259" w:lineRule="auto"/>
      <w:ind w:left="0" w:right="0" w:firstLine="0"/>
      <w:jc w:val="left"/>
    </w:pPr>
    <w:r>
      <w:rPr>
        <w:rFonts w:ascii="Calibri" w:eastAsia="Calibri" w:hAnsi="Calibri" w:cs="Calibri"/>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F291" w14:textId="77777777" w:rsidR="00D9075E" w:rsidRDefault="00D13455">
    <w:pPr>
      <w:spacing w:after="0" w:line="259" w:lineRule="auto"/>
      <w:ind w:left="-1" w:right="4930" w:firstLine="0"/>
      <w:jc w:val="center"/>
    </w:pPr>
    <w:r>
      <w:rPr>
        <w:noProof/>
      </w:rPr>
      <w:drawing>
        <wp:anchor distT="0" distB="0" distL="114300" distR="114300" simplePos="0" relativeHeight="251659264" behindDoc="0" locked="0" layoutInCell="1" allowOverlap="0" wp14:anchorId="27347A48" wp14:editId="2343D7BA">
          <wp:simplePos x="0" y="0"/>
          <wp:positionH relativeFrom="page">
            <wp:posOffset>914400</wp:posOffset>
          </wp:positionH>
          <wp:positionV relativeFrom="page">
            <wp:posOffset>449580</wp:posOffset>
          </wp:positionV>
          <wp:extent cx="2568829" cy="447675"/>
          <wp:effectExtent l="0" t="0" r="0" b="0"/>
          <wp:wrapSquare wrapText="bothSides"/>
          <wp:docPr id="1850155361" name="Picture 185015536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568829" cy="447675"/>
                  </a:xfrm>
                  <a:prstGeom prst="rect">
                    <a:avLst/>
                  </a:prstGeom>
                </pic:spPr>
              </pic:pic>
            </a:graphicData>
          </a:graphic>
        </wp:anchor>
      </w:drawing>
    </w:r>
    <w:r>
      <w:rPr>
        <w:rFonts w:ascii="Calibri" w:eastAsia="Calibri" w:hAnsi="Calibri" w:cs="Calibri"/>
        <w:color w:val="000000"/>
        <w:sz w:val="22"/>
      </w:rPr>
      <w:t xml:space="preserve"> </w:t>
    </w:r>
  </w:p>
  <w:p w14:paraId="3FDF8DBA" w14:textId="77777777" w:rsidR="00D9075E" w:rsidRDefault="00D13455">
    <w:pPr>
      <w:spacing w:after="0" w:line="259" w:lineRule="auto"/>
      <w:ind w:left="0" w:right="0" w:firstLine="0"/>
      <w:jc w:val="left"/>
    </w:pPr>
    <w:r>
      <w:rPr>
        <w:rFonts w:ascii="Calibri" w:eastAsia="Calibri" w:hAnsi="Calibri" w:cs="Calibri"/>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4F61" w14:textId="77777777" w:rsidR="00D9075E" w:rsidRDefault="00D13455">
    <w:pPr>
      <w:spacing w:after="0" w:line="259" w:lineRule="auto"/>
      <w:ind w:left="-1" w:right="4930" w:firstLine="0"/>
      <w:jc w:val="center"/>
    </w:pPr>
    <w:r>
      <w:rPr>
        <w:noProof/>
      </w:rPr>
      <w:drawing>
        <wp:anchor distT="0" distB="0" distL="114300" distR="114300" simplePos="0" relativeHeight="251660288" behindDoc="0" locked="0" layoutInCell="1" allowOverlap="0" wp14:anchorId="7CB7BD8E" wp14:editId="2FEFD943">
          <wp:simplePos x="0" y="0"/>
          <wp:positionH relativeFrom="page">
            <wp:posOffset>914400</wp:posOffset>
          </wp:positionH>
          <wp:positionV relativeFrom="page">
            <wp:posOffset>449580</wp:posOffset>
          </wp:positionV>
          <wp:extent cx="2568829" cy="447675"/>
          <wp:effectExtent l="0" t="0" r="0" b="0"/>
          <wp:wrapSquare wrapText="bothSides"/>
          <wp:docPr id="488593900" name="Picture 48859390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568829" cy="447675"/>
                  </a:xfrm>
                  <a:prstGeom prst="rect">
                    <a:avLst/>
                  </a:prstGeom>
                </pic:spPr>
              </pic:pic>
            </a:graphicData>
          </a:graphic>
        </wp:anchor>
      </w:drawing>
    </w:r>
    <w:r>
      <w:rPr>
        <w:rFonts w:ascii="Calibri" w:eastAsia="Calibri" w:hAnsi="Calibri" w:cs="Calibri"/>
        <w:color w:val="000000"/>
        <w:sz w:val="22"/>
      </w:rPr>
      <w:t xml:space="preserve"> </w:t>
    </w:r>
  </w:p>
  <w:p w14:paraId="10C618C7" w14:textId="77777777" w:rsidR="00D9075E" w:rsidRDefault="00D13455">
    <w:pPr>
      <w:spacing w:after="0" w:line="259" w:lineRule="auto"/>
      <w:ind w:left="0" w:right="0" w:firstLine="0"/>
      <w:jc w:val="left"/>
    </w:pPr>
    <w:r>
      <w:rPr>
        <w:rFonts w:ascii="Calibri" w:eastAsia="Calibri" w:hAnsi="Calibri" w:cs="Calibri"/>
        <w:color w:val="000000"/>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5E"/>
    <w:rsid w:val="00223A54"/>
    <w:rsid w:val="006A3361"/>
    <w:rsid w:val="007630F7"/>
    <w:rsid w:val="00D13455"/>
    <w:rsid w:val="00D9075E"/>
    <w:rsid w:val="00EA7342"/>
    <w:rsid w:val="00EF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BBAD"/>
  <w15:docId w15:val="{03918A46-C652-4A64-95B1-C787FC53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line="250" w:lineRule="auto"/>
      <w:ind w:left="10" w:right="4" w:hanging="10"/>
      <w:jc w:val="both"/>
    </w:pPr>
    <w:rPr>
      <w:rFonts w:ascii="Arial" w:eastAsia="Arial" w:hAnsi="Arial" w:cs="Arial"/>
      <w:color w:val="444444"/>
    </w:rPr>
  </w:style>
  <w:style w:type="paragraph" w:styleId="Heading1">
    <w:name w:val="heading 1"/>
    <w:next w:val="Normal"/>
    <w:link w:val="Heading1Char"/>
    <w:uiPriority w:val="9"/>
    <w:qFormat/>
    <w:pPr>
      <w:keepNext/>
      <w:keepLines/>
      <w:spacing w:after="130" w:line="252" w:lineRule="auto"/>
      <w:ind w:left="10" w:hanging="10"/>
      <w:outlineLvl w:val="0"/>
    </w:pPr>
    <w:rPr>
      <w:rFonts w:ascii="Arial" w:eastAsia="Arial" w:hAnsi="Arial" w:cs="Arial"/>
      <w:b/>
      <w:color w:val="4444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444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Parkinson</dc:creator>
  <cp:keywords/>
  <cp:lastModifiedBy>Simon Tresadern</cp:lastModifiedBy>
  <cp:revision>3</cp:revision>
  <dcterms:created xsi:type="dcterms:W3CDTF">2024-09-24T15:44:00Z</dcterms:created>
  <dcterms:modified xsi:type="dcterms:W3CDTF">2024-09-24T15:46:00Z</dcterms:modified>
</cp:coreProperties>
</file>